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F3534" w:rsidTr="009E2109">
        <w:tc>
          <w:tcPr>
            <w:tcW w:w="9576" w:type="dxa"/>
          </w:tcPr>
          <w:p w:rsidR="00BF3534" w:rsidRDefault="00BF3534" w:rsidP="009E2109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THIS DOCUMENT HAS BEEN PREPARED FOR THE PURPOSES OF THE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</w:r>
            <w:r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  <w:t>PROJECT RESOURCE CENTER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 IT IS FOR GENERAL GUIDANCE PURPOSES ONLY AND SHOULD NOT BE USED AS A SUBSTITUTE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FOR SPECIFIC 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TECHNICAL, </w:t>
            </w:r>
            <w:r w:rsidRPr="00207EA4">
              <w:rPr>
                <w:rFonts w:ascii="Helv" w:hAnsi="Helv" w:cs="Helv"/>
                <w:bCs/>
                <w:color w:val="000000"/>
                <w:sz w:val="20"/>
                <w:szCs w:val="20"/>
              </w:rPr>
              <w:t>PROCUREMENT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  OR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LEGAL ADVICE FOR A PROJECT</w:t>
            </w:r>
          </w:p>
        </w:tc>
      </w:tr>
    </w:tbl>
    <w:p w:rsidR="000D64A7" w:rsidRDefault="000D64A7" w:rsidP="000D64A7">
      <w:pPr>
        <w:pStyle w:val="Heading1"/>
        <w:spacing w:before="0"/>
      </w:pPr>
    </w:p>
    <w:p w:rsidR="00BF3534" w:rsidRDefault="00BF3534" w:rsidP="000D64A7">
      <w:pPr>
        <w:pStyle w:val="Heading1"/>
        <w:spacing w:before="0"/>
      </w:pPr>
      <w:r>
        <w:t>Terms of Reference</w:t>
      </w:r>
    </w:p>
    <w:p w:rsidR="00AD02D7" w:rsidRPr="00744E69" w:rsidRDefault="008E5060" w:rsidP="00744E69">
      <w:pPr>
        <w:pStyle w:val="Heading1"/>
        <w:spacing w:before="0"/>
      </w:pPr>
      <w:r w:rsidRPr="008E5060">
        <w:t>Consultancy Services</w:t>
      </w:r>
      <w:r>
        <w:t xml:space="preserve"> -</w:t>
      </w:r>
      <w:r w:rsidRPr="008E5060">
        <w:t xml:space="preserve"> Energy Efficiency Legislation and Institutional Framework</w:t>
      </w:r>
    </w:p>
    <w:p w:rsidR="00BF3534" w:rsidRDefault="00BF3534" w:rsidP="009C1FDA">
      <w:pPr>
        <w:pStyle w:val="Heading2"/>
      </w:pPr>
      <w:r>
        <w:t>Background</w:t>
      </w:r>
    </w:p>
    <w:p w:rsidR="00D9778B" w:rsidRDefault="00BF3534" w:rsidP="00792A6F">
      <w:pPr>
        <w:spacing w:after="0"/>
        <w:jc w:val="both"/>
        <w:rPr>
          <w:i/>
        </w:rPr>
      </w:pPr>
      <w:proofErr w:type="gramStart"/>
      <w:r w:rsidRPr="00BF3534">
        <w:rPr>
          <w:i/>
        </w:rPr>
        <w:t>&lt;</w:t>
      </w:r>
      <w:r w:rsidR="0060624D">
        <w:rPr>
          <w:i/>
        </w:rPr>
        <w:t xml:space="preserve">Rationale </w:t>
      </w:r>
      <w:r w:rsidR="001F398B">
        <w:rPr>
          <w:i/>
        </w:rPr>
        <w:t>f</w:t>
      </w:r>
      <w:r w:rsidR="00890DF4">
        <w:rPr>
          <w:i/>
        </w:rPr>
        <w:t>o</w:t>
      </w:r>
      <w:r w:rsidR="001F398B">
        <w:rPr>
          <w:i/>
        </w:rPr>
        <w:t>r</w:t>
      </w:r>
      <w:r w:rsidR="00465E90">
        <w:rPr>
          <w:i/>
        </w:rPr>
        <w:t xml:space="preserve"> the project and for support from the donors.</w:t>
      </w:r>
      <w:r w:rsidRPr="00BF3534">
        <w:rPr>
          <w:i/>
        </w:rPr>
        <w:t>&gt;</w:t>
      </w:r>
      <w:proofErr w:type="gramEnd"/>
    </w:p>
    <w:p w:rsidR="007303F7" w:rsidRDefault="00E86403" w:rsidP="009323AB">
      <w:pPr>
        <w:pStyle w:val="Heading2"/>
      </w:pPr>
      <w:r>
        <w:t>Objective</w:t>
      </w:r>
      <w:r w:rsidR="00BF3534">
        <w:t xml:space="preserve"> </w:t>
      </w:r>
      <w:r w:rsidR="005E707C">
        <w:t>of the Assignment</w:t>
      </w:r>
    </w:p>
    <w:p w:rsidR="005E707C" w:rsidRPr="005E707C" w:rsidRDefault="005E707C" w:rsidP="005E707C">
      <w:pPr>
        <w:pStyle w:val="Heading2"/>
        <w:numPr>
          <w:ilvl w:val="0"/>
          <w:numId w:val="0"/>
        </w:numPr>
        <w:jc w:val="both"/>
      </w:pPr>
      <w:r w:rsidRPr="005E707C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The objective of the assignment is to prepare, for the </w:t>
      </w:r>
      <w:r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[m</w:t>
      </w:r>
      <w:r w:rsidRPr="005E707C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inistry </w:t>
      </w:r>
      <w:r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in charge </w:t>
      </w:r>
      <w:r w:rsidRPr="005E707C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of </w:t>
      </w:r>
      <w:r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e</w:t>
      </w:r>
      <w:r w:rsidRPr="005E707C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nergy and </w:t>
      </w:r>
      <w:r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m</w:t>
      </w:r>
      <w:r w:rsidRPr="005E707C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in</w:t>
      </w:r>
      <w:r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ing]</w:t>
      </w:r>
      <w:r w:rsidRPr="005E707C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 of</w:t>
      </w:r>
      <w:r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 the</w:t>
      </w:r>
      <w:r w:rsidRPr="005E707C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[country], the draft instruments for an energy efficiency a</w:t>
      </w:r>
      <w:r w:rsidRPr="005E707C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ct and</w:t>
      </w:r>
      <w:r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 xml:space="preserve"> supporting r</w:t>
      </w:r>
      <w:r w:rsidRPr="005E707C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egulations, and to propose an institutional framework to implement the</w:t>
      </w:r>
      <w:r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se acts and r</w:t>
      </w:r>
      <w:r w:rsidRPr="005E707C">
        <w:rPr>
          <w:rFonts w:asciiTheme="minorHAnsi" w:eastAsiaTheme="minorHAnsi" w:hAnsiTheme="minorHAnsi" w:cstheme="minorBidi"/>
          <w:b w:val="0"/>
          <w:bCs w:val="0"/>
          <w:smallCaps w:val="0"/>
          <w:color w:val="auto"/>
          <w:sz w:val="22"/>
          <w:szCs w:val="22"/>
        </w:rPr>
        <w:t>egulations.</w:t>
      </w:r>
    </w:p>
    <w:p w:rsidR="00696728" w:rsidRDefault="00696728" w:rsidP="00696728">
      <w:pPr>
        <w:pStyle w:val="Heading2"/>
      </w:pPr>
      <w:r>
        <w:t>Scope of Assignment</w:t>
      </w:r>
    </w:p>
    <w:p w:rsidR="009C06B7" w:rsidRDefault="009C06B7" w:rsidP="009C06B7">
      <w:r>
        <w:t>The main tasks of the assignment will include but are not limited to:</w:t>
      </w:r>
    </w:p>
    <w:p w:rsidR="009C06B7" w:rsidRDefault="009C06B7" w:rsidP="009C06B7">
      <w:pPr>
        <w:pStyle w:val="ListParagraph"/>
        <w:numPr>
          <w:ilvl w:val="0"/>
          <w:numId w:val="39"/>
        </w:numPr>
        <w:jc w:val="both"/>
      </w:pPr>
      <w:r>
        <w:t>review relevant laws, as</w:t>
      </w:r>
      <w:r>
        <w:t xml:space="preserve"> </w:t>
      </w:r>
      <w:r>
        <w:t>well as various policy instruments in place, to</w:t>
      </w:r>
      <w:r>
        <w:t xml:space="preserve"> </w:t>
      </w:r>
      <w:r>
        <w:t>pr</w:t>
      </w:r>
      <w:r>
        <w:t>ovide a basis for the proposed e</w:t>
      </w:r>
      <w:r>
        <w:t>n</w:t>
      </w:r>
      <w:r>
        <w:t>ergy efficiency a</w:t>
      </w:r>
      <w:r>
        <w:t>ct;</w:t>
      </w:r>
    </w:p>
    <w:p w:rsidR="009C06B7" w:rsidRDefault="009C06B7" w:rsidP="009C06B7">
      <w:pPr>
        <w:pStyle w:val="ListParagraph"/>
        <w:numPr>
          <w:ilvl w:val="0"/>
          <w:numId w:val="39"/>
        </w:numPr>
        <w:jc w:val="both"/>
      </w:pPr>
      <w:r>
        <w:t>review the energy efficiency legislation and institutional frameworks of other</w:t>
      </w:r>
      <w:r>
        <w:t xml:space="preserve"> </w:t>
      </w:r>
      <w:r>
        <w:t xml:space="preserve">developing countries, particularly those with similar conditions to those of </w:t>
      </w:r>
      <w:r w:rsidR="001B4542">
        <w:t>[country]</w:t>
      </w:r>
      <w:r>
        <w:t>;</w:t>
      </w:r>
    </w:p>
    <w:p w:rsidR="009C06B7" w:rsidRDefault="009C06B7" w:rsidP="006B2F70">
      <w:pPr>
        <w:pStyle w:val="ListParagraph"/>
        <w:numPr>
          <w:ilvl w:val="0"/>
          <w:numId w:val="39"/>
        </w:numPr>
        <w:jc w:val="both"/>
      </w:pPr>
      <w:r>
        <w:t xml:space="preserve">prepare for the </w:t>
      </w:r>
      <w:r w:rsidR="006B2F70" w:rsidRPr="006B2F70">
        <w:t>[ministry in charge of energy and mining] of the [country]</w:t>
      </w:r>
      <w:r>
        <w:t xml:space="preserve"> an Inception Report, outlining the activities that the</w:t>
      </w:r>
      <w:r>
        <w:t xml:space="preserve"> </w:t>
      </w:r>
      <w:r>
        <w:t>Consultant will undertake to complete the assignment, and which shall also</w:t>
      </w:r>
      <w:r>
        <w:t xml:space="preserve"> </w:t>
      </w:r>
      <w:r>
        <w:t>summarize the results of the reviews conducted pursuant to tasks (a) and (b) above;</w:t>
      </w:r>
    </w:p>
    <w:p w:rsidR="009C06B7" w:rsidRDefault="009C06B7" w:rsidP="009C06B7">
      <w:pPr>
        <w:pStyle w:val="ListParagraph"/>
        <w:numPr>
          <w:ilvl w:val="0"/>
          <w:numId w:val="39"/>
        </w:numPr>
        <w:jc w:val="both"/>
      </w:pPr>
      <w:r>
        <w:t>carry out initial consultations with various key stakeholders with a view to obtaining</w:t>
      </w:r>
      <w:r>
        <w:t xml:space="preserve"> </w:t>
      </w:r>
      <w:r>
        <w:t>information that can be used in developing appropriate legislation, including:</w:t>
      </w:r>
    </w:p>
    <w:p w:rsidR="009B5C13" w:rsidRDefault="009B5C13" w:rsidP="009B5C13">
      <w:pPr>
        <w:pStyle w:val="ListParagraph"/>
        <w:numPr>
          <w:ilvl w:val="2"/>
          <w:numId w:val="39"/>
        </w:numPr>
        <w:jc w:val="both"/>
      </w:pPr>
      <w:r>
        <w:t xml:space="preserve">institutions in the energy sector such as the </w:t>
      </w:r>
      <w:r>
        <w:t>[a</w:t>
      </w:r>
      <w:r>
        <w:t>gency</w:t>
      </w:r>
      <w:r>
        <w:t xml:space="preserve"> in charge of rural e</w:t>
      </w:r>
      <w:r>
        <w:t>lectrification</w:t>
      </w:r>
      <w:r>
        <w:t>];</w:t>
      </w:r>
    </w:p>
    <w:p w:rsidR="009B5C13" w:rsidRDefault="009B5C13" w:rsidP="009B5C13">
      <w:pPr>
        <w:pStyle w:val="ListParagraph"/>
        <w:numPr>
          <w:ilvl w:val="2"/>
          <w:numId w:val="39"/>
        </w:numPr>
        <w:jc w:val="both"/>
      </w:pPr>
      <w:r>
        <w:t xml:space="preserve">the </w:t>
      </w:r>
      <w:r>
        <w:t>[r</w:t>
      </w:r>
      <w:r>
        <w:t xml:space="preserve">egulatory </w:t>
      </w:r>
      <w:r>
        <w:t>a</w:t>
      </w:r>
      <w:r>
        <w:t>uthority</w:t>
      </w:r>
      <w:r>
        <w:t xml:space="preserve"> for e</w:t>
      </w:r>
      <w:r>
        <w:t>lectricity</w:t>
      </w:r>
      <w:r>
        <w:t>];</w:t>
      </w:r>
    </w:p>
    <w:p w:rsidR="009B5C13" w:rsidRDefault="009B5C13" w:rsidP="009B5C13">
      <w:pPr>
        <w:pStyle w:val="ListParagraph"/>
        <w:numPr>
          <w:ilvl w:val="2"/>
          <w:numId w:val="39"/>
        </w:numPr>
        <w:jc w:val="both"/>
      </w:pPr>
      <w:r>
        <w:t>the [m</w:t>
      </w:r>
      <w:r>
        <w:t xml:space="preserve">inistry </w:t>
      </w:r>
      <w:r>
        <w:t xml:space="preserve">in charge </w:t>
      </w:r>
      <w:r>
        <w:t xml:space="preserve">of </w:t>
      </w:r>
      <w:r>
        <w:t>t</w:t>
      </w:r>
      <w:r>
        <w:t xml:space="preserve">ransport and </w:t>
      </w:r>
      <w:r>
        <w:t>c</w:t>
      </w:r>
      <w:r>
        <w:t>ommunication</w:t>
      </w:r>
      <w:r>
        <w:t>];</w:t>
      </w:r>
    </w:p>
    <w:p w:rsidR="009B5C13" w:rsidRDefault="009B5C13" w:rsidP="009B5C13">
      <w:pPr>
        <w:pStyle w:val="ListParagraph"/>
        <w:numPr>
          <w:ilvl w:val="2"/>
          <w:numId w:val="39"/>
        </w:numPr>
        <w:jc w:val="both"/>
      </w:pPr>
      <w:r>
        <w:t xml:space="preserve">the </w:t>
      </w:r>
      <w:r>
        <w:t>[country] [manufacturers a</w:t>
      </w:r>
      <w:r>
        <w:t>ssociation</w:t>
      </w:r>
      <w:r>
        <w:t>];</w:t>
      </w:r>
    </w:p>
    <w:p w:rsidR="009B5C13" w:rsidRDefault="009B5C13" w:rsidP="009B5C13">
      <w:pPr>
        <w:pStyle w:val="ListParagraph"/>
        <w:numPr>
          <w:ilvl w:val="2"/>
          <w:numId w:val="39"/>
        </w:numPr>
        <w:jc w:val="both"/>
      </w:pPr>
      <w:r>
        <w:t xml:space="preserve">the [country] </w:t>
      </w:r>
      <w:r>
        <w:t>[revenue a</w:t>
      </w:r>
      <w:r>
        <w:t>uthority</w:t>
      </w:r>
      <w:r>
        <w:t>];</w:t>
      </w:r>
    </w:p>
    <w:p w:rsidR="009B5C13" w:rsidRDefault="009B5C13" w:rsidP="009B5C13">
      <w:pPr>
        <w:pStyle w:val="ListParagraph"/>
        <w:numPr>
          <w:ilvl w:val="2"/>
          <w:numId w:val="39"/>
        </w:numPr>
        <w:jc w:val="both"/>
      </w:pPr>
      <w:r>
        <w:t xml:space="preserve">the </w:t>
      </w:r>
      <w:r>
        <w:t>bureau of s</w:t>
      </w:r>
      <w:r>
        <w:t>tandards</w:t>
      </w:r>
      <w:r>
        <w:t>;</w:t>
      </w:r>
    </w:p>
    <w:p w:rsidR="009B5C13" w:rsidRDefault="009B5C13" w:rsidP="009B5C13">
      <w:pPr>
        <w:pStyle w:val="ListParagraph"/>
        <w:numPr>
          <w:ilvl w:val="2"/>
          <w:numId w:val="39"/>
        </w:numPr>
        <w:jc w:val="both"/>
      </w:pPr>
      <w:r>
        <w:lastRenderedPageBreak/>
        <w:t>relevant higher institutions of learning</w:t>
      </w:r>
      <w:r w:rsidR="00955506">
        <w:t>;</w:t>
      </w:r>
    </w:p>
    <w:p w:rsidR="009B5C13" w:rsidRDefault="009B5C13" w:rsidP="009B5C13">
      <w:pPr>
        <w:pStyle w:val="ListParagraph"/>
        <w:numPr>
          <w:ilvl w:val="2"/>
          <w:numId w:val="39"/>
        </w:numPr>
        <w:jc w:val="both"/>
      </w:pPr>
      <w:r>
        <w:t>civil societies that are active in the fields of energy and the environment</w:t>
      </w:r>
      <w:r w:rsidR="00955506">
        <w:t>;</w:t>
      </w:r>
    </w:p>
    <w:p w:rsidR="00015218" w:rsidRDefault="009B5C13" w:rsidP="009B5C13">
      <w:pPr>
        <w:pStyle w:val="ListParagraph"/>
        <w:numPr>
          <w:ilvl w:val="2"/>
          <w:numId w:val="39"/>
        </w:numPr>
        <w:jc w:val="both"/>
      </w:pPr>
      <w:proofErr w:type="gramStart"/>
      <w:r>
        <w:t>other</w:t>
      </w:r>
      <w:proofErr w:type="gramEnd"/>
      <w:r>
        <w:t xml:space="preserve"> stakeholders that may </w:t>
      </w:r>
      <w:r w:rsidR="00955506">
        <w:t>be identified by the Consultant.</w:t>
      </w:r>
    </w:p>
    <w:p w:rsidR="00955506" w:rsidRDefault="000533E1" w:rsidP="000533E1">
      <w:pPr>
        <w:pStyle w:val="ListParagraph"/>
        <w:numPr>
          <w:ilvl w:val="0"/>
          <w:numId w:val="39"/>
        </w:numPr>
        <w:jc w:val="both"/>
      </w:pPr>
      <w:r>
        <w:t xml:space="preserve">prepare and present to the </w:t>
      </w:r>
      <w:r w:rsidRPr="000533E1">
        <w:t>[ministry in charge of energy and mining] of the [country]</w:t>
      </w:r>
      <w:r>
        <w:t xml:space="preserve"> a P</w:t>
      </w:r>
      <w:r>
        <w:t>reliminary Report, including a d</w:t>
      </w:r>
      <w:r>
        <w:t xml:space="preserve">raft </w:t>
      </w:r>
      <w:r>
        <w:t>e</w:t>
      </w:r>
      <w:r>
        <w:t>nergy</w:t>
      </w:r>
      <w:r>
        <w:t xml:space="preserve"> e</w:t>
      </w:r>
      <w:r>
        <w:t xml:space="preserve">fficiency </w:t>
      </w:r>
      <w:r>
        <w:t>a</w:t>
      </w:r>
      <w:r>
        <w:t>ct and an outline of the proposed relevant institutional framework,</w:t>
      </w:r>
      <w:r>
        <w:t xml:space="preserve"> </w:t>
      </w:r>
      <w:r>
        <w:t>reflecting the reviews conducted and the initial stakeholder consultations undertaken;</w:t>
      </w:r>
    </w:p>
    <w:p w:rsidR="000533E1" w:rsidRDefault="000533E1" w:rsidP="000533E1">
      <w:pPr>
        <w:pStyle w:val="ListParagraph"/>
        <w:numPr>
          <w:ilvl w:val="0"/>
          <w:numId w:val="39"/>
        </w:numPr>
        <w:jc w:val="both"/>
      </w:pPr>
      <w:r>
        <w:t>identify countries with operational energy efficiency legislation and relevant</w:t>
      </w:r>
      <w:r>
        <w:t xml:space="preserve"> </w:t>
      </w:r>
      <w:r>
        <w:t xml:space="preserve">institutional frameworks for the purpose of organizing a study tour for </w:t>
      </w:r>
      <w:r w:rsidR="004C73CF">
        <w:t>[number]</w:t>
      </w:r>
      <w:r>
        <w:t xml:space="preserve"> senior</w:t>
      </w:r>
      <w:r>
        <w:t xml:space="preserve"> </w:t>
      </w:r>
      <w:r>
        <w:t xml:space="preserve">officials of the </w:t>
      </w:r>
      <w:r w:rsidRPr="000533E1">
        <w:t>[ministry in charge of energy and mining]</w:t>
      </w:r>
      <w:r>
        <w:t>, including making the necessary administrative arrangements</w:t>
      </w:r>
      <w:r>
        <w:t xml:space="preserve"> </w:t>
      </w:r>
      <w:r>
        <w:t>(on the basis that the cost of this tour should be included in the Consultant’s budget</w:t>
      </w:r>
      <w:r>
        <w:t xml:space="preserve"> </w:t>
      </w:r>
      <w:r>
        <w:t>and will be treated as a reimbursable);</w:t>
      </w:r>
    </w:p>
    <w:p w:rsidR="004C73CF" w:rsidRDefault="004C73CF" w:rsidP="004C73CF">
      <w:pPr>
        <w:pStyle w:val="ListParagraph"/>
        <w:numPr>
          <w:ilvl w:val="0"/>
          <w:numId w:val="39"/>
        </w:numPr>
        <w:jc w:val="both"/>
      </w:pPr>
      <w:r>
        <w:t>organize a consultative workshop for key stakeholders to discuss the Preliminary</w:t>
      </w:r>
      <w:r>
        <w:t xml:space="preserve"> </w:t>
      </w:r>
      <w:r>
        <w:t>Report, so as to ensure that their concerns are addressed, on the basis that the</w:t>
      </w:r>
      <w:r>
        <w:t xml:space="preserve"> </w:t>
      </w:r>
      <w:r w:rsidRPr="000533E1">
        <w:t>[ministry in charge of energy and mining]</w:t>
      </w:r>
      <w:r>
        <w:t xml:space="preserve"> will meet the cost of the workshop;</w:t>
      </w:r>
    </w:p>
    <w:p w:rsidR="00CA3D5D" w:rsidRDefault="00CA3D5D" w:rsidP="00CA3D5D">
      <w:pPr>
        <w:pStyle w:val="ListParagraph"/>
        <w:numPr>
          <w:ilvl w:val="0"/>
          <w:numId w:val="39"/>
        </w:numPr>
        <w:jc w:val="both"/>
      </w:pPr>
      <w:r w:rsidRPr="00CA3D5D">
        <w:t>prepare and present to the [ministry in charge of energy and mining]</w:t>
      </w:r>
      <w:r>
        <w:t>:</w:t>
      </w:r>
    </w:p>
    <w:p w:rsidR="00CA3D5D" w:rsidRDefault="00CA3D5D" w:rsidP="00CA3D5D">
      <w:pPr>
        <w:pStyle w:val="ListParagraph"/>
        <w:numPr>
          <w:ilvl w:val="2"/>
          <w:numId w:val="39"/>
        </w:numPr>
        <w:jc w:val="both"/>
      </w:pPr>
      <w:r>
        <w:t>a revised draft e</w:t>
      </w:r>
      <w:r>
        <w:t xml:space="preserve">nergy </w:t>
      </w:r>
      <w:r>
        <w:t>e</w:t>
      </w:r>
      <w:r>
        <w:t>f</w:t>
      </w:r>
      <w:r>
        <w:t>ficiency a</w:t>
      </w:r>
      <w:r>
        <w:t>ct, with explanatory notes identifying the</w:t>
      </w:r>
      <w:r>
        <w:t xml:space="preserve"> </w:t>
      </w:r>
      <w:r>
        <w:t>issues raised during the workshop with the key stakeholders and the</w:t>
      </w:r>
      <w:r>
        <w:t xml:space="preserve"> </w:t>
      </w:r>
      <w:r>
        <w:t>proposed methodologies for addressing those issues;</w:t>
      </w:r>
    </w:p>
    <w:p w:rsidR="00CA3D5D" w:rsidRDefault="00CA3D5D" w:rsidP="00CA3D5D">
      <w:pPr>
        <w:pStyle w:val="ListParagraph"/>
        <w:numPr>
          <w:ilvl w:val="2"/>
          <w:numId w:val="39"/>
        </w:numPr>
        <w:jc w:val="both"/>
      </w:pPr>
      <w:r>
        <w:t>the corresponding draft r</w:t>
      </w:r>
      <w:r>
        <w:t>egulations; and</w:t>
      </w:r>
    </w:p>
    <w:p w:rsidR="00CA3D5D" w:rsidRDefault="00B76A5A" w:rsidP="00CA3D5D">
      <w:pPr>
        <w:pStyle w:val="ListParagraph"/>
        <w:numPr>
          <w:ilvl w:val="2"/>
          <w:numId w:val="39"/>
        </w:numPr>
        <w:jc w:val="both"/>
      </w:pPr>
      <w:r>
        <w:t>final proposal for the required i</w:t>
      </w:r>
      <w:r w:rsidR="00CA3D5D">
        <w:t>nst</w:t>
      </w:r>
      <w:r>
        <w:t>itutional f</w:t>
      </w:r>
      <w:r w:rsidR="00CA3D5D">
        <w:t>ramework, setting out the</w:t>
      </w:r>
      <w:r w:rsidR="00CA3D5D">
        <w:t xml:space="preserve"> </w:t>
      </w:r>
      <w:r w:rsidR="00CA3D5D">
        <w:t>recommended framework</w:t>
      </w:r>
      <w:r w:rsidR="0098242E">
        <w:t xml:space="preserve"> for the implementation of the a</w:t>
      </w:r>
      <w:r w:rsidR="00CA3D5D">
        <w:t>ct and the</w:t>
      </w:r>
      <w:r w:rsidR="00CA3D5D">
        <w:t xml:space="preserve"> </w:t>
      </w:r>
      <w:r w:rsidR="0098242E">
        <w:t>r</w:t>
      </w:r>
      <w:r w:rsidR="00CA3D5D">
        <w:t>egulations;</w:t>
      </w:r>
    </w:p>
    <w:p w:rsidR="003A2B76" w:rsidRDefault="003A2B76" w:rsidP="003A2B76">
      <w:pPr>
        <w:pStyle w:val="ListParagraph"/>
        <w:numPr>
          <w:ilvl w:val="0"/>
          <w:numId w:val="39"/>
        </w:numPr>
        <w:jc w:val="both"/>
      </w:pPr>
      <w:r w:rsidRPr="003A2B76">
        <w:t xml:space="preserve">prepare and present to the </w:t>
      </w:r>
      <w:r w:rsidRPr="00CA3D5D">
        <w:t>[ministry in charge of energy and mining]</w:t>
      </w:r>
      <w:r w:rsidRPr="003A2B76">
        <w:t xml:space="preserve"> a Draft Final Report; and</w:t>
      </w:r>
    </w:p>
    <w:p w:rsidR="003A2B76" w:rsidRPr="009C06B7" w:rsidRDefault="003A2B76" w:rsidP="003A2B76">
      <w:pPr>
        <w:pStyle w:val="ListParagraph"/>
        <w:numPr>
          <w:ilvl w:val="0"/>
          <w:numId w:val="39"/>
        </w:numPr>
        <w:jc w:val="both"/>
      </w:pPr>
      <w:proofErr w:type="gramStart"/>
      <w:r w:rsidRPr="003A2B76">
        <w:t>prepare</w:t>
      </w:r>
      <w:proofErr w:type="gramEnd"/>
      <w:r w:rsidRPr="003A2B76">
        <w:t xml:space="preserve"> and present to the [ministry in charge of energy and mining]</w:t>
      </w:r>
      <w:r>
        <w:t xml:space="preserve"> </w:t>
      </w:r>
      <w:r w:rsidRPr="003A2B76">
        <w:t>Final Report acceptable to the</w:t>
      </w:r>
      <w:r>
        <w:t xml:space="preserve"> </w:t>
      </w:r>
      <w:r w:rsidRPr="003A2B76">
        <w:t>[ministry in charge of energy and mining]</w:t>
      </w:r>
      <w:r>
        <w:t>.</w:t>
      </w:r>
    </w:p>
    <w:p w:rsidR="00696728" w:rsidRDefault="00696728" w:rsidP="00696728">
      <w:pPr>
        <w:pStyle w:val="Heading2"/>
      </w:pPr>
      <w:r w:rsidRPr="00696728">
        <w:t>Data, Personnel and Facilities to be Provided by the Client</w:t>
      </w:r>
    </w:p>
    <w:p w:rsidR="003D7A2D" w:rsidRDefault="003D7A2D" w:rsidP="003D7A2D">
      <w:pPr>
        <w:jc w:val="both"/>
      </w:pPr>
      <w:r>
        <w:t>T</w:t>
      </w:r>
      <w:r w:rsidRPr="003A2B76">
        <w:t>he</w:t>
      </w:r>
      <w:r>
        <w:t xml:space="preserve"> </w:t>
      </w:r>
      <w:r w:rsidRPr="003A2B76">
        <w:t>[ministry in charge of energy and mining]</w:t>
      </w:r>
      <w:r>
        <w:t xml:space="preserve"> will provide to the Consultant all the available documents that are relevant for the</w:t>
      </w:r>
      <w:r>
        <w:t xml:space="preserve"> </w:t>
      </w:r>
      <w:r>
        <w:t>purpose of the assignment, such as previous studies, and any other relevant policy</w:t>
      </w:r>
      <w:r>
        <w:t xml:space="preserve"> </w:t>
      </w:r>
      <w:r>
        <w:t>documents and materials for the assignment.</w:t>
      </w:r>
    </w:p>
    <w:p w:rsidR="003D7A2D" w:rsidRDefault="003D7A2D" w:rsidP="003D7A2D">
      <w:pPr>
        <w:jc w:val="both"/>
      </w:pPr>
      <w:r>
        <w:t xml:space="preserve">If office space is required, it will be provided at the </w:t>
      </w:r>
      <w:r w:rsidRPr="003A2B76">
        <w:t>[ministry in charge of energy and mining]</w:t>
      </w:r>
      <w:r>
        <w:t>.</w:t>
      </w:r>
    </w:p>
    <w:p w:rsidR="007F011F" w:rsidRDefault="003D7A2D" w:rsidP="007F011F">
      <w:pPr>
        <w:jc w:val="both"/>
      </w:pPr>
      <w:r>
        <w:t xml:space="preserve">The </w:t>
      </w:r>
      <w:r w:rsidRPr="003A2B76">
        <w:t>[ministry in charge of energy and mining]</w:t>
      </w:r>
      <w:r>
        <w:t xml:space="preserve"> shall be responsible for the costs associated with the hiring of venues and</w:t>
      </w:r>
      <w:r>
        <w:t xml:space="preserve"> </w:t>
      </w:r>
      <w:r>
        <w:t>associated logistics for the stakeholder consultative workshop, including the cost of</w:t>
      </w:r>
      <w:r>
        <w:t xml:space="preserve"> </w:t>
      </w:r>
      <w:r>
        <w:t>workshop materials</w:t>
      </w:r>
      <w:r>
        <w:t>.</w:t>
      </w:r>
    </w:p>
    <w:p w:rsidR="00696728" w:rsidRDefault="00696728" w:rsidP="007F011F">
      <w:pPr>
        <w:pStyle w:val="Heading2"/>
      </w:pPr>
      <w:r w:rsidRPr="00696728">
        <w:t xml:space="preserve"> Skills Required on the Consultant’s Tea</w:t>
      </w:r>
      <w:r>
        <w:t>m</w:t>
      </w:r>
    </w:p>
    <w:p w:rsidR="007F011F" w:rsidRDefault="007F011F" w:rsidP="007F011F">
      <w:r>
        <w:t>The Consultant’s team should include specialists with:</w:t>
      </w:r>
    </w:p>
    <w:p w:rsidR="007F011F" w:rsidRDefault="007F011F" w:rsidP="007F011F">
      <w:pPr>
        <w:pStyle w:val="ListParagraph"/>
        <w:numPr>
          <w:ilvl w:val="1"/>
          <w:numId w:val="41"/>
        </w:numPr>
        <w:jc w:val="both"/>
      </w:pPr>
      <w:r>
        <w:lastRenderedPageBreak/>
        <w:t>recent project experience in the development of electricity sector legal frameworks</w:t>
      </w:r>
      <w:r>
        <w:t xml:space="preserve"> </w:t>
      </w:r>
      <w:r>
        <w:t xml:space="preserve">in </w:t>
      </w:r>
      <w:r w:rsidR="00624D1A">
        <w:t xml:space="preserve">the </w:t>
      </w:r>
      <w:r>
        <w:t>[continent]</w:t>
      </w:r>
      <w:r>
        <w:t>, including recent experience in the development of energy efficiency</w:t>
      </w:r>
      <w:r>
        <w:t xml:space="preserve"> </w:t>
      </w:r>
      <w:r>
        <w:t>legislation and energy efficiency implementation institutions for the electricity</w:t>
      </w:r>
      <w:r>
        <w:t xml:space="preserve"> </w:t>
      </w:r>
      <w:r>
        <w:t>sector, and</w:t>
      </w:r>
    </w:p>
    <w:p w:rsidR="007F011F" w:rsidRPr="007F011F" w:rsidRDefault="007F011F" w:rsidP="007F011F">
      <w:pPr>
        <w:pStyle w:val="ListParagraph"/>
        <w:numPr>
          <w:ilvl w:val="1"/>
          <w:numId w:val="41"/>
        </w:numPr>
        <w:jc w:val="both"/>
      </w:pPr>
      <w:proofErr w:type="gramStart"/>
      <w:r>
        <w:t>local</w:t>
      </w:r>
      <w:proofErr w:type="gramEnd"/>
      <w:r>
        <w:t xml:space="preserve"> knowledge of the principles applicable to the drafting of legal and regulatory</w:t>
      </w:r>
      <w:r>
        <w:t xml:space="preserve"> </w:t>
      </w:r>
      <w:r>
        <w:t xml:space="preserve">instruments in </w:t>
      </w:r>
      <w:r>
        <w:t>the [country]</w:t>
      </w:r>
      <w:r>
        <w:t>.</w:t>
      </w:r>
    </w:p>
    <w:p w:rsidR="00696728" w:rsidRDefault="00696728" w:rsidP="00696728">
      <w:pPr>
        <w:pStyle w:val="Heading2"/>
      </w:pPr>
      <w:r w:rsidRPr="00696728">
        <w:t>Conflicts of Interes</w:t>
      </w:r>
      <w:r>
        <w:t>t</w:t>
      </w:r>
    </w:p>
    <w:p w:rsidR="00624D1A" w:rsidRPr="00624D1A" w:rsidRDefault="00624D1A" w:rsidP="00624D1A">
      <w:pPr>
        <w:jc w:val="both"/>
      </w:pPr>
      <w:r>
        <w:t>The Consultant is required to comment on any potential conflicts of interest arising out of</w:t>
      </w:r>
      <w:r>
        <w:t xml:space="preserve"> </w:t>
      </w:r>
      <w:r>
        <w:t>other assignments or a conflicting involvement in other assignments.</w:t>
      </w:r>
    </w:p>
    <w:p w:rsidR="00696728" w:rsidRDefault="00696728" w:rsidP="00696728">
      <w:pPr>
        <w:pStyle w:val="Heading2"/>
      </w:pPr>
      <w:r>
        <w:t>Confidentiali</w:t>
      </w:r>
      <w:r w:rsidRPr="00696728">
        <w:t>t</w:t>
      </w:r>
      <w:r>
        <w:t>y</w:t>
      </w:r>
    </w:p>
    <w:p w:rsidR="00696728" w:rsidRPr="00696728" w:rsidRDefault="00624D1A" w:rsidP="00624D1A">
      <w:pPr>
        <w:jc w:val="both"/>
      </w:pPr>
      <w:r>
        <w:t>The Consultant agrees to keep confidential all information that it receives, directly or</w:t>
      </w:r>
      <w:r>
        <w:t xml:space="preserve"> </w:t>
      </w:r>
      <w:r>
        <w:t xml:space="preserve">indirectly, from the </w:t>
      </w:r>
      <w:r w:rsidRPr="00624D1A">
        <w:t>[ministry in charge of energy and mining]</w:t>
      </w:r>
      <w:r>
        <w:t xml:space="preserve"> or any other stakeholder, as well as all copies or analyses that</w:t>
      </w:r>
      <w:r>
        <w:t xml:space="preserve"> </w:t>
      </w:r>
      <w:r>
        <w:t>they make, or have been made by third parties, on the basis of such information</w:t>
      </w:r>
      <w:r>
        <w:t xml:space="preserve"> </w:t>
      </w:r>
      <w:r>
        <w:t>(collectively, the Material). The Consultant shall use the Material exclusively for the purpose</w:t>
      </w:r>
      <w:r>
        <w:t xml:space="preserve"> </w:t>
      </w:r>
      <w:r>
        <w:t>of preparing deliverables relevant to this assignment. The confidentiality obligations shall</w:t>
      </w:r>
      <w:r>
        <w:t xml:space="preserve"> </w:t>
      </w:r>
      <w:r>
        <w:t>not apply to information in the public domain. The Consultant shall only permit access to the</w:t>
      </w:r>
      <w:r>
        <w:t xml:space="preserve"> </w:t>
      </w:r>
      <w:r>
        <w:t xml:space="preserve">Material to persons within its </w:t>
      </w:r>
      <w:proofErr w:type="spellStart"/>
      <w:r>
        <w:t>organisation</w:t>
      </w:r>
      <w:proofErr w:type="spellEnd"/>
      <w:r>
        <w:t xml:space="preserve"> on a need-to-know basis. The Consultant shall</w:t>
      </w:r>
      <w:r>
        <w:t xml:space="preserve"> </w:t>
      </w:r>
      <w:r>
        <w:t>explicitly inform such persons of the confidential nature of the Material and, prior to</w:t>
      </w:r>
      <w:r>
        <w:t xml:space="preserve"> </w:t>
      </w:r>
      <w:r>
        <w:t>providing them the Material, subject them to the confidential obligations contained in these</w:t>
      </w:r>
      <w:r>
        <w:t xml:space="preserve"> </w:t>
      </w:r>
      <w:r>
        <w:t>Terms of Reference.</w:t>
      </w:r>
    </w:p>
    <w:p w:rsidR="00696728" w:rsidRPr="00696728" w:rsidRDefault="00696728" w:rsidP="00696728"/>
    <w:p w:rsidR="00696728" w:rsidRPr="00696728" w:rsidRDefault="00696728" w:rsidP="00696728"/>
    <w:p w:rsidR="00696728" w:rsidRPr="00696728" w:rsidRDefault="00696728" w:rsidP="00696728"/>
    <w:p w:rsidR="00E86403" w:rsidRDefault="00E86403">
      <w:pPr>
        <w:rPr>
          <w:rFonts w:ascii="Tw Cen MT" w:eastAsiaTheme="majorEastAsia" w:hAnsi="Tw Cen MT" w:cstheme="majorBidi"/>
          <w:b/>
          <w:bCs/>
          <w:smallCaps/>
          <w:color w:val="04617B"/>
          <w:sz w:val="32"/>
          <w:szCs w:val="26"/>
        </w:rPr>
      </w:pPr>
      <w:bookmarkStart w:id="0" w:name="_GoBack"/>
      <w:bookmarkEnd w:id="0"/>
    </w:p>
    <w:sectPr w:rsidR="00E86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7111"/>
    <w:multiLevelType w:val="hybridMultilevel"/>
    <w:tmpl w:val="5CE425C0"/>
    <w:lvl w:ilvl="0" w:tplc="3E4A0A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0EA3"/>
    <w:multiLevelType w:val="hybridMultilevel"/>
    <w:tmpl w:val="BE182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11E5"/>
    <w:multiLevelType w:val="hybridMultilevel"/>
    <w:tmpl w:val="95A2D364"/>
    <w:lvl w:ilvl="0" w:tplc="606C6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2CC2"/>
    <w:multiLevelType w:val="hybridMultilevel"/>
    <w:tmpl w:val="53926FC0"/>
    <w:lvl w:ilvl="0" w:tplc="84A8A1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E3843"/>
    <w:multiLevelType w:val="hybridMultilevel"/>
    <w:tmpl w:val="5B7866D6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B0782"/>
    <w:multiLevelType w:val="hybridMultilevel"/>
    <w:tmpl w:val="62FE26D2"/>
    <w:lvl w:ilvl="0" w:tplc="29A619E2">
      <w:numFmt w:val="bullet"/>
      <w:lvlText w:val="-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3050F0"/>
    <w:multiLevelType w:val="hybridMultilevel"/>
    <w:tmpl w:val="83827018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03688"/>
    <w:multiLevelType w:val="hybridMultilevel"/>
    <w:tmpl w:val="79229130"/>
    <w:lvl w:ilvl="0" w:tplc="AE50A9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60F81"/>
    <w:multiLevelType w:val="hybridMultilevel"/>
    <w:tmpl w:val="54D4DC5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45035E"/>
    <w:multiLevelType w:val="hybridMultilevel"/>
    <w:tmpl w:val="D416D5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A5FC0"/>
    <w:multiLevelType w:val="hybridMultilevel"/>
    <w:tmpl w:val="44889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F1EE4"/>
    <w:multiLevelType w:val="hybridMultilevel"/>
    <w:tmpl w:val="6CBE21FC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13FEC"/>
    <w:multiLevelType w:val="hybridMultilevel"/>
    <w:tmpl w:val="0FE2A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355916"/>
    <w:multiLevelType w:val="hybridMultilevel"/>
    <w:tmpl w:val="00CE5334"/>
    <w:lvl w:ilvl="0" w:tplc="6C1CEBF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43428A"/>
    <w:multiLevelType w:val="hybridMultilevel"/>
    <w:tmpl w:val="B62E9400"/>
    <w:lvl w:ilvl="0" w:tplc="F57ADD4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85D0B"/>
    <w:multiLevelType w:val="hybridMultilevel"/>
    <w:tmpl w:val="926EFE6C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0D0594"/>
    <w:multiLevelType w:val="hybridMultilevel"/>
    <w:tmpl w:val="75F26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5F4744"/>
    <w:multiLevelType w:val="hybridMultilevel"/>
    <w:tmpl w:val="6F220676"/>
    <w:lvl w:ilvl="0" w:tplc="64CEAB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1344E1"/>
    <w:multiLevelType w:val="hybridMultilevel"/>
    <w:tmpl w:val="6FCC7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DF4CC2"/>
    <w:multiLevelType w:val="hybridMultilevel"/>
    <w:tmpl w:val="F3A81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EA5803"/>
    <w:multiLevelType w:val="hybridMultilevel"/>
    <w:tmpl w:val="419C79CE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A370B6"/>
    <w:multiLevelType w:val="hybridMultilevel"/>
    <w:tmpl w:val="97B0C06C"/>
    <w:lvl w:ilvl="0" w:tplc="44B0965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CE6EEA"/>
    <w:multiLevelType w:val="hybridMultilevel"/>
    <w:tmpl w:val="4296D508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130F29"/>
    <w:multiLevelType w:val="hybridMultilevel"/>
    <w:tmpl w:val="9B709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125C4"/>
    <w:multiLevelType w:val="hybridMultilevel"/>
    <w:tmpl w:val="3546309C"/>
    <w:lvl w:ilvl="0" w:tplc="6C1CEBF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0E5B5B"/>
    <w:multiLevelType w:val="hybridMultilevel"/>
    <w:tmpl w:val="45949A98"/>
    <w:lvl w:ilvl="0" w:tplc="29A619E2">
      <w:numFmt w:val="bullet"/>
      <w:lvlText w:val="-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C5044E5"/>
    <w:multiLevelType w:val="hybridMultilevel"/>
    <w:tmpl w:val="71D67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920CF4"/>
    <w:multiLevelType w:val="hybridMultilevel"/>
    <w:tmpl w:val="E83E4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0C4AC1"/>
    <w:multiLevelType w:val="hybridMultilevel"/>
    <w:tmpl w:val="1D525452"/>
    <w:lvl w:ilvl="0" w:tplc="27ECCC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506292"/>
    <w:multiLevelType w:val="hybridMultilevel"/>
    <w:tmpl w:val="E8EA190A"/>
    <w:lvl w:ilvl="0" w:tplc="271E2546">
      <w:start w:val="1"/>
      <w:numFmt w:val="decimal"/>
      <w:pStyle w:val="Heading2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E8E33F0"/>
    <w:multiLevelType w:val="hybridMultilevel"/>
    <w:tmpl w:val="ACE41BC2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7EC316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984B03"/>
    <w:multiLevelType w:val="hybridMultilevel"/>
    <w:tmpl w:val="073C0908"/>
    <w:lvl w:ilvl="0" w:tplc="6C1CEBF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983EB3"/>
    <w:multiLevelType w:val="hybridMultilevel"/>
    <w:tmpl w:val="135E753A"/>
    <w:lvl w:ilvl="0" w:tplc="7C4A871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C6B61"/>
    <w:multiLevelType w:val="hybridMultilevel"/>
    <w:tmpl w:val="7D4E98B6"/>
    <w:lvl w:ilvl="0" w:tplc="0BEEE6F4">
      <w:start w:val="5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541E88"/>
    <w:multiLevelType w:val="hybridMultilevel"/>
    <w:tmpl w:val="C9BE2804"/>
    <w:lvl w:ilvl="0" w:tplc="6A0E16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5570C2"/>
    <w:multiLevelType w:val="hybridMultilevel"/>
    <w:tmpl w:val="168C4AB4"/>
    <w:lvl w:ilvl="0" w:tplc="E67CA58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24301E"/>
    <w:multiLevelType w:val="hybridMultilevel"/>
    <w:tmpl w:val="353A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60282C"/>
    <w:multiLevelType w:val="hybridMultilevel"/>
    <w:tmpl w:val="BF0A69AC"/>
    <w:lvl w:ilvl="0" w:tplc="0BEEE6F4">
      <w:start w:val="5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0E13B5"/>
    <w:multiLevelType w:val="hybridMultilevel"/>
    <w:tmpl w:val="F08A8948"/>
    <w:lvl w:ilvl="0" w:tplc="66486A3C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FF248B"/>
    <w:multiLevelType w:val="hybridMultilevel"/>
    <w:tmpl w:val="DC96EF16"/>
    <w:lvl w:ilvl="0" w:tplc="822C379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6F14A5"/>
    <w:multiLevelType w:val="hybridMultilevel"/>
    <w:tmpl w:val="23CCA3D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5"/>
  </w:num>
  <w:num w:numId="3">
    <w:abstractNumId w:val="9"/>
  </w:num>
  <w:num w:numId="4">
    <w:abstractNumId w:val="3"/>
  </w:num>
  <w:num w:numId="5">
    <w:abstractNumId w:val="5"/>
  </w:num>
  <w:num w:numId="6">
    <w:abstractNumId w:val="37"/>
  </w:num>
  <w:num w:numId="7">
    <w:abstractNumId w:val="33"/>
  </w:num>
  <w:num w:numId="8">
    <w:abstractNumId w:val="2"/>
  </w:num>
  <w:num w:numId="9">
    <w:abstractNumId w:val="12"/>
  </w:num>
  <w:num w:numId="10">
    <w:abstractNumId w:val="38"/>
  </w:num>
  <w:num w:numId="11">
    <w:abstractNumId w:val="36"/>
  </w:num>
  <w:num w:numId="12">
    <w:abstractNumId w:val="27"/>
  </w:num>
  <w:num w:numId="13">
    <w:abstractNumId w:val="22"/>
  </w:num>
  <w:num w:numId="14">
    <w:abstractNumId w:val="4"/>
  </w:num>
  <w:num w:numId="15">
    <w:abstractNumId w:val="20"/>
  </w:num>
  <w:num w:numId="16">
    <w:abstractNumId w:val="15"/>
  </w:num>
  <w:num w:numId="17">
    <w:abstractNumId w:val="29"/>
  </w:num>
  <w:num w:numId="18">
    <w:abstractNumId w:val="7"/>
  </w:num>
  <w:num w:numId="19">
    <w:abstractNumId w:val="19"/>
  </w:num>
  <w:num w:numId="20">
    <w:abstractNumId w:val="13"/>
  </w:num>
  <w:num w:numId="21">
    <w:abstractNumId w:val="14"/>
  </w:num>
  <w:num w:numId="22">
    <w:abstractNumId w:val="24"/>
  </w:num>
  <w:num w:numId="23">
    <w:abstractNumId w:val="21"/>
  </w:num>
  <w:num w:numId="24">
    <w:abstractNumId w:val="0"/>
  </w:num>
  <w:num w:numId="25">
    <w:abstractNumId w:val="28"/>
  </w:num>
  <w:num w:numId="26">
    <w:abstractNumId w:val="34"/>
  </w:num>
  <w:num w:numId="27">
    <w:abstractNumId w:val="23"/>
  </w:num>
  <w:num w:numId="28">
    <w:abstractNumId w:val="17"/>
  </w:num>
  <w:num w:numId="29">
    <w:abstractNumId w:val="31"/>
  </w:num>
  <w:num w:numId="30">
    <w:abstractNumId w:val="1"/>
  </w:num>
  <w:num w:numId="31">
    <w:abstractNumId w:val="26"/>
  </w:num>
  <w:num w:numId="32">
    <w:abstractNumId w:val="18"/>
  </w:num>
  <w:num w:numId="33">
    <w:abstractNumId w:val="10"/>
  </w:num>
  <w:num w:numId="34">
    <w:abstractNumId w:val="8"/>
  </w:num>
  <w:num w:numId="35">
    <w:abstractNumId w:val="40"/>
  </w:num>
  <w:num w:numId="36">
    <w:abstractNumId w:val="39"/>
  </w:num>
  <w:num w:numId="37">
    <w:abstractNumId w:val="32"/>
  </w:num>
  <w:num w:numId="38">
    <w:abstractNumId w:val="35"/>
  </w:num>
  <w:num w:numId="39">
    <w:abstractNumId w:val="6"/>
  </w:num>
  <w:num w:numId="40">
    <w:abstractNumId w:val="11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534"/>
    <w:rsid w:val="00000141"/>
    <w:rsid w:val="00006F6A"/>
    <w:rsid w:val="00013E82"/>
    <w:rsid w:val="00014FFD"/>
    <w:rsid w:val="00015218"/>
    <w:rsid w:val="00021D34"/>
    <w:rsid w:val="00027392"/>
    <w:rsid w:val="00036676"/>
    <w:rsid w:val="00036DB0"/>
    <w:rsid w:val="00036DB6"/>
    <w:rsid w:val="00037A7F"/>
    <w:rsid w:val="00045F23"/>
    <w:rsid w:val="000533E1"/>
    <w:rsid w:val="0005760D"/>
    <w:rsid w:val="000668FA"/>
    <w:rsid w:val="00076096"/>
    <w:rsid w:val="000A08F3"/>
    <w:rsid w:val="000B459F"/>
    <w:rsid w:val="000C0BEC"/>
    <w:rsid w:val="000D11BA"/>
    <w:rsid w:val="000D5118"/>
    <w:rsid w:val="000D64A7"/>
    <w:rsid w:val="000E7A01"/>
    <w:rsid w:val="00105012"/>
    <w:rsid w:val="00105288"/>
    <w:rsid w:val="001064E5"/>
    <w:rsid w:val="00106C14"/>
    <w:rsid w:val="00123D86"/>
    <w:rsid w:val="0012464E"/>
    <w:rsid w:val="00137B2F"/>
    <w:rsid w:val="00141509"/>
    <w:rsid w:val="001509A3"/>
    <w:rsid w:val="00152A4D"/>
    <w:rsid w:val="00170BE9"/>
    <w:rsid w:val="00180355"/>
    <w:rsid w:val="00180D11"/>
    <w:rsid w:val="00181604"/>
    <w:rsid w:val="001851CB"/>
    <w:rsid w:val="001B4542"/>
    <w:rsid w:val="001E5197"/>
    <w:rsid w:val="001F398B"/>
    <w:rsid w:val="001F693E"/>
    <w:rsid w:val="0021560E"/>
    <w:rsid w:val="0021692B"/>
    <w:rsid w:val="002262F9"/>
    <w:rsid w:val="00226300"/>
    <w:rsid w:val="00234855"/>
    <w:rsid w:val="00243C44"/>
    <w:rsid w:val="00265CC2"/>
    <w:rsid w:val="00273BAF"/>
    <w:rsid w:val="00285E7A"/>
    <w:rsid w:val="00292E90"/>
    <w:rsid w:val="002B449D"/>
    <w:rsid w:val="002C223C"/>
    <w:rsid w:val="002D595B"/>
    <w:rsid w:val="002E0328"/>
    <w:rsid w:val="002E0A13"/>
    <w:rsid w:val="00300591"/>
    <w:rsid w:val="0032430C"/>
    <w:rsid w:val="00346D5D"/>
    <w:rsid w:val="00362C88"/>
    <w:rsid w:val="00365E66"/>
    <w:rsid w:val="00371B22"/>
    <w:rsid w:val="00376C32"/>
    <w:rsid w:val="00393D6F"/>
    <w:rsid w:val="00397D12"/>
    <w:rsid w:val="00397D6A"/>
    <w:rsid w:val="003A2B76"/>
    <w:rsid w:val="003B5BE5"/>
    <w:rsid w:val="003C39DE"/>
    <w:rsid w:val="003D7A2D"/>
    <w:rsid w:val="00400B64"/>
    <w:rsid w:val="00401589"/>
    <w:rsid w:val="00402519"/>
    <w:rsid w:val="00416E09"/>
    <w:rsid w:val="00427F16"/>
    <w:rsid w:val="00432A91"/>
    <w:rsid w:val="00453D27"/>
    <w:rsid w:val="004618E8"/>
    <w:rsid w:val="00465E90"/>
    <w:rsid w:val="00470321"/>
    <w:rsid w:val="00471A1D"/>
    <w:rsid w:val="004831E4"/>
    <w:rsid w:val="004B178A"/>
    <w:rsid w:val="004B186C"/>
    <w:rsid w:val="004C26E5"/>
    <w:rsid w:val="004C44DC"/>
    <w:rsid w:val="004C712B"/>
    <w:rsid w:val="004C73CF"/>
    <w:rsid w:val="004C74F5"/>
    <w:rsid w:val="004F181B"/>
    <w:rsid w:val="004F3911"/>
    <w:rsid w:val="004F78F1"/>
    <w:rsid w:val="00511092"/>
    <w:rsid w:val="00514061"/>
    <w:rsid w:val="005144C1"/>
    <w:rsid w:val="00523F9A"/>
    <w:rsid w:val="00524DD1"/>
    <w:rsid w:val="00524F93"/>
    <w:rsid w:val="00534D6C"/>
    <w:rsid w:val="00550991"/>
    <w:rsid w:val="0055482F"/>
    <w:rsid w:val="0055553E"/>
    <w:rsid w:val="005630FC"/>
    <w:rsid w:val="00585D88"/>
    <w:rsid w:val="00590F0D"/>
    <w:rsid w:val="00597432"/>
    <w:rsid w:val="005A1AE0"/>
    <w:rsid w:val="005A1D6B"/>
    <w:rsid w:val="005B6C97"/>
    <w:rsid w:val="005C7A08"/>
    <w:rsid w:val="005D32B3"/>
    <w:rsid w:val="005E325F"/>
    <w:rsid w:val="005E707C"/>
    <w:rsid w:val="006007BF"/>
    <w:rsid w:val="00604752"/>
    <w:rsid w:val="0060624D"/>
    <w:rsid w:val="0061591E"/>
    <w:rsid w:val="00616A7E"/>
    <w:rsid w:val="00617A78"/>
    <w:rsid w:val="006207C8"/>
    <w:rsid w:val="00624D1A"/>
    <w:rsid w:val="00636133"/>
    <w:rsid w:val="00641569"/>
    <w:rsid w:val="006430C0"/>
    <w:rsid w:val="00651D7E"/>
    <w:rsid w:val="00653273"/>
    <w:rsid w:val="00656C8C"/>
    <w:rsid w:val="006635D7"/>
    <w:rsid w:val="00670456"/>
    <w:rsid w:val="00670481"/>
    <w:rsid w:val="00677641"/>
    <w:rsid w:val="00685790"/>
    <w:rsid w:val="00696256"/>
    <w:rsid w:val="00696728"/>
    <w:rsid w:val="006A509E"/>
    <w:rsid w:val="006B2D02"/>
    <w:rsid w:val="006B2F70"/>
    <w:rsid w:val="006D02DF"/>
    <w:rsid w:val="006D1280"/>
    <w:rsid w:val="006F205F"/>
    <w:rsid w:val="00707501"/>
    <w:rsid w:val="007110C2"/>
    <w:rsid w:val="00711DF0"/>
    <w:rsid w:val="00714792"/>
    <w:rsid w:val="007213F1"/>
    <w:rsid w:val="007220D0"/>
    <w:rsid w:val="007303F7"/>
    <w:rsid w:val="00737B7D"/>
    <w:rsid w:val="00744E69"/>
    <w:rsid w:val="00745490"/>
    <w:rsid w:val="00751285"/>
    <w:rsid w:val="007557AD"/>
    <w:rsid w:val="00760C57"/>
    <w:rsid w:val="00762E15"/>
    <w:rsid w:val="007663AE"/>
    <w:rsid w:val="00767AE8"/>
    <w:rsid w:val="007818A8"/>
    <w:rsid w:val="00783ECD"/>
    <w:rsid w:val="007853A0"/>
    <w:rsid w:val="007929B3"/>
    <w:rsid w:val="00792A6F"/>
    <w:rsid w:val="007B1C1D"/>
    <w:rsid w:val="007B2FB5"/>
    <w:rsid w:val="007E3792"/>
    <w:rsid w:val="007F011F"/>
    <w:rsid w:val="00801329"/>
    <w:rsid w:val="00802C42"/>
    <w:rsid w:val="0081130F"/>
    <w:rsid w:val="00812C07"/>
    <w:rsid w:val="00814F9E"/>
    <w:rsid w:val="00841150"/>
    <w:rsid w:val="00860C26"/>
    <w:rsid w:val="0086171C"/>
    <w:rsid w:val="008627A7"/>
    <w:rsid w:val="0086730E"/>
    <w:rsid w:val="00870DEB"/>
    <w:rsid w:val="00877515"/>
    <w:rsid w:val="00890DF4"/>
    <w:rsid w:val="00892722"/>
    <w:rsid w:val="00896840"/>
    <w:rsid w:val="008B4F4A"/>
    <w:rsid w:val="008C1ACC"/>
    <w:rsid w:val="008C263D"/>
    <w:rsid w:val="008C5928"/>
    <w:rsid w:val="008D789E"/>
    <w:rsid w:val="008E2FD8"/>
    <w:rsid w:val="008E42AF"/>
    <w:rsid w:val="008E5060"/>
    <w:rsid w:val="008F47AC"/>
    <w:rsid w:val="008F6D0D"/>
    <w:rsid w:val="008F7125"/>
    <w:rsid w:val="00902580"/>
    <w:rsid w:val="00902FD8"/>
    <w:rsid w:val="00922179"/>
    <w:rsid w:val="00925009"/>
    <w:rsid w:val="00932075"/>
    <w:rsid w:val="009323AB"/>
    <w:rsid w:val="009378BA"/>
    <w:rsid w:val="009448F0"/>
    <w:rsid w:val="0095261D"/>
    <w:rsid w:val="00955254"/>
    <w:rsid w:val="00955506"/>
    <w:rsid w:val="009774F8"/>
    <w:rsid w:val="0098242E"/>
    <w:rsid w:val="00982CBB"/>
    <w:rsid w:val="00986808"/>
    <w:rsid w:val="009910E6"/>
    <w:rsid w:val="009A1BF4"/>
    <w:rsid w:val="009B5C13"/>
    <w:rsid w:val="009B6D45"/>
    <w:rsid w:val="009C06B7"/>
    <w:rsid w:val="009C1FDA"/>
    <w:rsid w:val="009C2B30"/>
    <w:rsid w:val="009C3C9C"/>
    <w:rsid w:val="009D26D8"/>
    <w:rsid w:val="009D316A"/>
    <w:rsid w:val="009D3C6D"/>
    <w:rsid w:val="009D73C0"/>
    <w:rsid w:val="009E2C3F"/>
    <w:rsid w:val="009F698B"/>
    <w:rsid w:val="00A02DEC"/>
    <w:rsid w:val="00A04E9E"/>
    <w:rsid w:val="00A117C6"/>
    <w:rsid w:val="00A24320"/>
    <w:rsid w:val="00A25042"/>
    <w:rsid w:val="00A25981"/>
    <w:rsid w:val="00A3571F"/>
    <w:rsid w:val="00A43BEF"/>
    <w:rsid w:val="00A44D3C"/>
    <w:rsid w:val="00A45037"/>
    <w:rsid w:val="00A47E09"/>
    <w:rsid w:val="00A52C44"/>
    <w:rsid w:val="00A6484C"/>
    <w:rsid w:val="00A74EAA"/>
    <w:rsid w:val="00A86E3E"/>
    <w:rsid w:val="00AA0D14"/>
    <w:rsid w:val="00AA3D85"/>
    <w:rsid w:val="00AB1111"/>
    <w:rsid w:val="00AB680F"/>
    <w:rsid w:val="00AD02D7"/>
    <w:rsid w:val="00AD12F3"/>
    <w:rsid w:val="00AD18E8"/>
    <w:rsid w:val="00AE611F"/>
    <w:rsid w:val="00AF2982"/>
    <w:rsid w:val="00B043AD"/>
    <w:rsid w:val="00B1456A"/>
    <w:rsid w:val="00B2011E"/>
    <w:rsid w:val="00B20DE7"/>
    <w:rsid w:val="00B210FA"/>
    <w:rsid w:val="00B30201"/>
    <w:rsid w:val="00B3106D"/>
    <w:rsid w:val="00B35207"/>
    <w:rsid w:val="00B374C3"/>
    <w:rsid w:val="00B470CD"/>
    <w:rsid w:val="00B55588"/>
    <w:rsid w:val="00B6021D"/>
    <w:rsid w:val="00B635A0"/>
    <w:rsid w:val="00B72E50"/>
    <w:rsid w:val="00B76A5A"/>
    <w:rsid w:val="00B83C0A"/>
    <w:rsid w:val="00B96F24"/>
    <w:rsid w:val="00BA1ED2"/>
    <w:rsid w:val="00BA5FEC"/>
    <w:rsid w:val="00BB5DA2"/>
    <w:rsid w:val="00BC6D30"/>
    <w:rsid w:val="00BF1A5A"/>
    <w:rsid w:val="00BF3534"/>
    <w:rsid w:val="00BF6838"/>
    <w:rsid w:val="00C001BB"/>
    <w:rsid w:val="00C028E0"/>
    <w:rsid w:val="00C21F6C"/>
    <w:rsid w:val="00C35EE6"/>
    <w:rsid w:val="00C41957"/>
    <w:rsid w:val="00C41AEE"/>
    <w:rsid w:val="00C4417A"/>
    <w:rsid w:val="00C50999"/>
    <w:rsid w:val="00C5539E"/>
    <w:rsid w:val="00C6568D"/>
    <w:rsid w:val="00C73F23"/>
    <w:rsid w:val="00C74AF3"/>
    <w:rsid w:val="00C75A16"/>
    <w:rsid w:val="00C77FB3"/>
    <w:rsid w:val="00C80814"/>
    <w:rsid w:val="00C84137"/>
    <w:rsid w:val="00C850CC"/>
    <w:rsid w:val="00C92819"/>
    <w:rsid w:val="00C945C4"/>
    <w:rsid w:val="00CA0DA3"/>
    <w:rsid w:val="00CA3D5D"/>
    <w:rsid w:val="00CB4869"/>
    <w:rsid w:val="00CB62C3"/>
    <w:rsid w:val="00CB72D0"/>
    <w:rsid w:val="00CC6F65"/>
    <w:rsid w:val="00CD6131"/>
    <w:rsid w:val="00CE16E6"/>
    <w:rsid w:val="00CF746F"/>
    <w:rsid w:val="00CF7A16"/>
    <w:rsid w:val="00D02565"/>
    <w:rsid w:val="00D3029C"/>
    <w:rsid w:val="00D32554"/>
    <w:rsid w:val="00D34EE5"/>
    <w:rsid w:val="00D525D2"/>
    <w:rsid w:val="00D5395A"/>
    <w:rsid w:val="00D616E2"/>
    <w:rsid w:val="00D62947"/>
    <w:rsid w:val="00D67AEC"/>
    <w:rsid w:val="00D83035"/>
    <w:rsid w:val="00D92FBB"/>
    <w:rsid w:val="00D93B91"/>
    <w:rsid w:val="00D9409D"/>
    <w:rsid w:val="00D964BC"/>
    <w:rsid w:val="00D9778B"/>
    <w:rsid w:val="00D97807"/>
    <w:rsid w:val="00DA41D4"/>
    <w:rsid w:val="00DB0C79"/>
    <w:rsid w:val="00DB13E7"/>
    <w:rsid w:val="00DB3154"/>
    <w:rsid w:val="00DC2C73"/>
    <w:rsid w:val="00DC5B03"/>
    <w:rsid w:val="00DC5D79"/>
    <w:rsid w:val="00DC739F"/>
    <w:rsid w:val="00DC7BFF"/>
    <w:rsid w:val="00DD16B7"/>
    <w:rsid w:val="00DD3096"/>
    <w:rsid w:val="00DE5A66"/>
    <w:rsid w:val="00DF58D4"/>
    <w:rsid w:val="00E02CCA"/>
    <w:rsid w:val="00E04DCA"/>
    <w:rsid w:val="00E12DAB"/>
    <w:rsid w:val="00E202E9"/>
    <w:rsid w:val="00E20844"/>
    <w:rsid w:val="00E242AA"/>
    <w:rsid w:val="00E26701"/>
    <w:rsid w:val="00E27EF8"/>
    <w:rsid w:val="00E30316"/>
    <w:rsid w:val="00E45E55"/>
    <w:rsid w:val="00E50F8B"/>
    <w:rsid w:val="00E52B81"/>
    <w:rsid w:val="00E54F38"/>
    <w:rsid w:val="00E86403"/>
    <w:rsid w:val="00E92AC4"/>
    <w:rsid w:val="00EA3B50"/>
    <w:rsid w:val="00EB0DB5"/>
    <w:rsid w:val="00EC267F"/>
    <w:rsid w:val="00ED75D5"/>
    <w:rsid w:val="00EF4D7C"/>
    <w:rsid w:val="00F145D7"/>
    <w:rsid w:val="00F163D7"/>
    <w:rsid w:val="00F40E6D"/>
    <w:rsid w:val="00F47862"/>
    <w:rsid w:val="00F70E90"/>
    <w:rsid w:val="00F76947"/>
    <w:rsid w:val="00F772BB"/>
    <w:rsid w:val="00F8590B"/>
    <w:rsid w:val="00F85A0C"/>
    <w:rsid w:val="00FA01E7"/>
    <w:rsid w:val="00FA20B9"/>
    <w:rsid w:val="00FA5525"/>
    <w:rsid w:val="00FA6E55"/>
    <w:rsid w:val="00FB0243"/>
    <w:rsid w:val="00FB2C9D"/>
    <w:rsid w:val="00FB4AB5"/>
    <w:rsid w:val="00FD1086"/>
    <w:rsid w:val="00FD139A"/>
    <w:rsid w:val="00FD2FA4"/>
    <w:rsid w:val="00FD720D"/>
    <w:rsid w:val="00FE6878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C1FDA"/>
    <w:pPr>
      <w:keepNext/>
      <w:keepLines/>
      <w:numPr>
        <w:numId w:val="17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3534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95261D"/>
    <w:pPr>
      <w:keepNext/>
      <w:keepLines/>
      <w:spacing w:before="200" w:after="0"/>
      <w:ind w:left="72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C1FDA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3534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5261D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31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C1FDA"/>
    <w:pPr>
      <w:keepNext/>
      <w:keepLines/>
      <w:numPr>
        <w:numId w:val="17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3534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95261D"/>
    <w:pPr>
      <w:keepNext/>
      <w:keepLines/>
      <w:spacing w:before="200" w:after="0"/>
      <w:ind w:left="72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C1FDA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3534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5261D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31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3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Leonie Meder</dc:creator>
  <cp:lastModifiedBy>Barbara Ungari</cp:lastModifiedBy>
  <cp:revision>205</cp:revision>
  <dcterms:created xsi:type="dcterms:W3CDTF">2013-07-29T15:42:00Z</dcterms:created>
  <dcterms:modified xsi:type="dcterms:W3CDTF">2014-09-29T19:13:00Z</dcterms:modified>
</cp:coreProperties>
</file>